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E8606" w14:textId="77777777" w:rsidR="008B0AD2" w:rsidRDefault="000000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Brief summary</w:t>
      </w:r>
    </w:p>
    <w:p w14:paraId="26A852AC" w14:textId="77777777" w:rsidR="008B0AD2" w:rsidRDefault="00000000">
      <w:pPr>
        <w:jc w:val="center"/>
      </w:pPr>
      <w:r>
        <w:rPr>
          <w:b/>
          <w:sz w:val="28"/>
          <w:szCs w:val="28"/>
        </w:rPr>
        <w:t>"</w:t>
      </w:r>
      <w:r>
        <w:rPr>
          <w:color w:val="2C2D2E"/>
          <w:sz w:val="28"/>
          <w:szCs w:val="28"/>
          <w:shd w:val="clear" w:color="auto" w:fill="FFFFFF"/>
        </w:rPr>
        <w:t>Economic process</w:t>
      </w:r>
      <w:r>
        <w:rPr>
          <w:b/>
          <w:sz w:val="28"/>
          <w:szCs w:val="28"/>
        </w:rPr>
        <w:t>"</w:t>
      </w:r>
    </w:p>
    <w:p w14:paraId="227856B2" w14:textId="77777777" w:rsidR="008B0AD2" w:rsidRDefault="008B0AD2">
      <w:pPr>
        <w:jc w:val="center"/>
        <w:rPr>
          <w:b/>
          <w:sz w:val="28"/>
          <w:szCs w:val="28"/>
          <w:vertAlign w:val="superscript"/>
        </w:rPr>
      </w:pPr>
    </w:p>
    <w:tbl>
      <w:tblPr>
        <w:tblW w:w="9254" w:type="dxa"/>
        <w:tblInd w:w="-5" w:type="dxa"/>
        <w:tblLook w:val="0000" w:firstRow="0" w:lastRow="0" w:firstColumn="0" w:lastColumn="0" w:noHBand="0" w:noVBand="0"/>
      </w:tblPr>
      <w:tblGrid>
        <w:gridCol w:w="496"/>
        <w:gridCol w:w="2448"/>
        <w:gridCol w:w="6310"/>
      </w:tblGrid>
      <w:tr w:rsidR="008B0AD2" w14:paraId="2AB0F6A8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2A5B4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BEFB0" w14:textId="77777777" w:rsidR="008B0AD2" w:rsidRPr="005D31A7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5D31A7">
              <w:rPr>
                <w:sz w:val="28"/>
                <w:szCs w:val="28"/>
                <w:lang w:val="en-US"/>
              </w:rPr>
              <w:t>the Name of the academic discipline of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122C" w14:textId="77777777" w:rsidR="008B0AD2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2C2D2E"/>
                <w:sz w:val="28"/>
                <w:szCs w:val="28"/>
                <w:highlight w:val="white"/>
              </w:rPr>
              <w:t>business process</w:t>
            </w:r>
          </w:p>
        </w:tc>
      </w:tr>
      <w:tr w:rsidR="008B0AD2" w14:paraId="14FE02F4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3483F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78216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Specialty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60BA" w14:textId="77777777" w:rsidR="008B0AD2" w:rsidRDefault="00000000">
            <w:pPr>
              <w:spacing w:line="300" w:lineRule="atLeast"/>
              <w:jc w:val="both"/>
              <w:rPr>
                <w:color w:val="2C2D2E"/>
                <w:sz w:val="28"/>
                <w:szCs w:val="28"/>
              </w:rPr>
            </w:pPr>
            <w:r>
              <w:rPr>
                <w:color w:val="2C2D2E"/>
                <w:sz w:val="28"/>
                <w:szCs w:val="28"/>
              </w:rPr>
              <w:t>1-24 01 02 Jurisprudence</w:t>
            </w:r>
          </w:p>
          <w:p w14:paraId="12A9BE80" w14:textId="77777777" w:rsidR="008B0AD2" w:rsidRDefault="008B0AD2">
            <w:pPr>
              <w:spacing w:line="300" w:lineRule="atLeast"/>
              <w:jc w:val="both"/>
              <w:rPr>
                <w:i/>
                <w:color w:val="2C2D2E"/>
                <w:sz w:val="28"/>
                <w:szCs w:val="28"/>
              </w:rPr>
            </w:pPr>
          </w:p>
        </w:tc>
      </w:tr>
      <w:tr w:rsidR="008B0AD2" w14:paraId="26C7CFA9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404EF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E2ACD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training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C8E" w14:textId="77777777" w:rsidR="008B0AD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14:paraId="2A660483" w14:textId="77777777" w:rsidR="008B0AD2" w:rsidRDefault="008B0AD2">
            <w:pPr>
              <w:jc w:val="both"/>
              <w:rPr>
                <w:sz w:val="28"/>
                <w:szCs w:val="28"/>
              </w:rPr>
            </w:pPr>
          </w:p>
        </w:tc>
      </w:tr>
      <w:tr w:rsidR="008B0AD2" w14:paraId="59AE9582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65777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65E9B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Semester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02C6" w14:textId="77777777" w:rsidR="008B0AD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353F550D" w14:textId="77777777" w:rsidR="008B0AD2" w:rsidRDefault="008B0AD2">
            <w:pPr>
              <w:jc w:val="both"/>
              <w:rPr>
                <w:sz w:val="28"/>
                <w:szCs w:val="28"/>
              </w:rPr>
            </w:pPr>
          </w:p>
        </w:tc>
      </w:tr>
      <w:tr w:rsidR="008B0AD2" w14:paraId="4A16E3D0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A8880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35C09" w14:textId="77777777" w:rsidR="008B0AD2" w:rsidRPr="005D31A7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5D31A7">
              <w:rPr>
                <w:sz w:val="28"/>
                <w:szCs w:val="28"/>
                <w:lang w:val="en-US"/>
              </w:rPr>
              <w:t>the Complexity in assessment units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8E53" w14:textId="77777777" w:rsidR="008B0AD2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B0AD2" w:rsidRPr="005D31A7" w14:paraId="71EB46F5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E7E59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209BA" w14:textId="77777777" w:rsidR="008B0AD2" w:rsidRPr="005D31A7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5D31A7">
              <w:rPr>
                <w:sz w:val="28"/>
                <w:szCs w:val="28"/>
                <w:lang w:val="en-US"/>
              </w:rPr>
              <w:t>Degree, rank, name of teacher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05E7" w14:textId="77777777" w:rsidR="008B0AD2" w:rsidRPr="005D31A7" w:rsidRDefault="00000000">
            <w:pPr>
              <w:jc w:val="both"/>
              <w:rPr>
                <w:sz w:val="28"/>
                <w:szCs w:val="28"/>
                <w:lang w:val="en-US"/>
              </w:rPr>
            </w:pPr>
            <w:r w:rsidRPr="005D31A7">
              <w:rPr>
                <w:sz w:val="28"/>
                <w:szCs w:val="28"/>
                <w:lang w:val="en-US"/>
              </w:rPr>
              <w:t>Candidate of legal Sciences, associate Professor Akimenko Konstantin Viktorovich</w:t>
            </w:r>
          </w:p>
        </w:tc>
      </w:tr>
      <w:tr w:rsidR="008B0AD2" w:rsidRPr="005D31A7" w14:paraId="107B2343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E0F40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BF9F8" w14:textId="77777777" w:rsidR="008B0AD2" w:rsidRPr="005D31A7" w:rsidRDefault="00000000">
            <w:pPr>
              <w:jc w:val="center"/>
              <w:rPr>
                <w:sz w:val="28"/>
                <w:szCs w:val="28"/>
                <w:lang w:val="en-US"/>
              </w:rPr>
            </w:pPr>
            <w:r w:rsidRPr="005D31A7">
              <w:rPr>
                <w:sz w:val="28"/>
                <w:szCs w:val="28"/>
                <w:lang w:val="en-US"/>
              </w:rPr>
              <w:t>the purpose of the discipline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7244" w14:textId="77777777" w:rsidR="008B0AD2" w:rsidRPr="005D31A7" w:rsidRDefault="00000000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5D31A7">
              <w:rPr>
                <w:sz w:val="28"/>
                <w:szCs w:val="28"/>
                <w:lang w:val="en-US" w:eastAsia="en-US"/>
              </w:rPr>
              <w:t>to generate and provide students with fundamental knowledge of the economic procedural law as well as economic procedural legislation</w:t>
            </w:r>
          </w:p>
          <w:p w14:paraId="32696602" w14:textId="77777777" w:rsidR="008B0AD2" w:rsidRPr="005D31A7" w:rsidRDefault="008B0AD2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8B0AD2" w:rsidRPr="005D31A7" w14:paraId="514DBBDB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6E38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552FA" w14:textId="77777777" w:rsidR="008B0AD2" w:rsidRDefault="00000000">
            <w:pPr>
              <w:jc w:val="center"/>
            </w:pPr>
            <w:r>
              <w:rPr>
                <w:sz w:val="28"/>
                <w:szCs w:val="28"/>
              </w:rPr>
              <w:t>Prerequisites</w:t>
            </w:r>
          </w:p>
          <w:p w14:paraId="0F4D2B99" w14:textId="77777777" w:rsidR="008B0AD2" w:rsidRDefault="008B0A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39D7" w14:textId="77777777" w:rsidR="008B0AD2" w:rsidRPr="005D31A7" w:rsidRDefault="00000000">
            <w:pPr>
              <w:jc w:val="both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History of state and law, constitutional law, General theory of law; administrative law; judicial system; civil law; civil litigation; business process</w:t>
            </w:r>
          </w:p>
        </w:tc>
      </w:tr>
      <w:tr w:rsidR="008B0AD2" w14:paraId="31C8F9DC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C96BA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F330F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course Contents</w:t>
            </w:r>
          </w:p>
          <w:p w14:paraId="1976D052" w14:textId="77777777" w:rsidR="008B0AD2" w:rsidRDefault="008B0A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95A7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economic procedural law: concept, system, sources, principles;</w:t>
            </w:r>
          </w:p>
          <w:p w14:paraId="0FD42CE5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commercial procedure of relationships and their subjects;</w:t>
            </w:r>
          </w:p>
          <w:p w14:paraId="59CAFF2B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jurisdiction and venue of Affairs of the economic court</w:t>
            </w:r>
          </w:p>
          <w:p w14:paraId="5BABF461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of the persons participating in the case;</w:t>
            </w:r>
          </w:p>
          <w:p w14:paraId="6ECB0C52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the action and other remedies;</w:t>
            </w:r>
          </w:p>
          <w:p w14:paraId="7EA492E2" w14:textId="77777777" w:rsidR="008B0AD2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tabs>
                <w:tab w:val="left" w:pos="360"/>
              </w:tabs>
              <w:ind w:left="322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the proof and evidence;</w:t>
            </w:r>
          </w:p>
          <w:p w14:paraId="0AA3D3ED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 xml:space="preserve">the suspension, termination of the proceedings; </w:t>
            </w:r>
          </w:p>
          <w:p w14:paraId="4A05ED42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 xml:space="preserve">the conciliation procedure in judicial proceedings; </w:t>
            </w:r>
          </w:p>
          <w:p w14:paraId="606BE5BA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the proceedings and case preparation for court proceedings;</w:t>
            </w:r>
          </w:p>
          <w:p w14:paraId="2658E7DD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the proceedings in the economic court of first instance;</w:t>
            </w:r>
          </w:p>
          <w:p w14:paraId="3BC3D437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certain types of production in economic court of first instance;</w:t>
            </w:r>
          </w:p>
          <w:p w14:paraId="62B10E08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manufacturing in the economic court of appeal;</w:t>
            </w:r>
          </w:p>
          <w:p w14:paraId="3D7430C2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;production in the economic court of cassation;</w:t>
            </w:r>
          </w:p>
          <w:p w14:paraId="2D7F52E0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 xml:space="preserve">manufacturing in the economic court of Supervisory instance; </w:t>
            </w:r>
          </w:p>
          <w:p w14:paraId="089B3165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t>manufacture of court decisions due to newly discovered circumstances;</w:t>
            </w:r>
          </w:p>
          <w:p w14:paraId="44C2B73F" w14:textId="77777777" w:rsidR="008B0AD2" w:rsidRPr="005D31A7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  <w:lang w:val="en-US"/>
              </w:rPr>
            </w:pPr>
            <w:r w:rsidRPr="005D31A7">
              <w:rPr>
                <w:iCs/>
                <w:sz w:val="28"/>
                <w:szCs w:val="28"/>
                <w:lang w:val="en-US"/>
              </w:rPr>
              <w:lastRenderedPageBreak/>
              <w:t>proceedings for commercial disputes with the participation of foreign legal entities and citizens;</w:t>
            </w:r>
          </w:p>
          <w:p w14:paraId="7CFCD7A1" w14:textId="77777777" w:rsidR="008B0AD2" w:rsidRDefault="00000000">
            <w:pPr>
              <w:numPr>
                <w:ilvl w:val="0"/>
                <w:numId w:val="3"/>
              </w:numPr>
              <w:pBdr>
                <w:top w:val="single" w:sz="6" w:space="0" w:color="E8EAEB"/>
                <w:left w:val="single" w:sz="6" w:space="0" w:color="E8EAEB"/>
                <w:right w:val="single" w:sz="6" w:space="0" w:color="E8EAEB"/>
              </w:pBdr>
              <w:ind w:left="322"/>
              <w:jc w:val="both"/>
              <w:outlineLvl w:val="2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the enforcement proceedings.</w:t>
            </w:r>
          </w:p>
          <w:p w14:paraId="0AE94356" w14:textId="77777777" w:rsidR="008B0AD2" w:rsidRDefault="008B0AD2">
            <w:pPr>
              <w:ind w:left="322"/>
              <w:jc w:val="both"/>
              <w:rPr>
                <w:iCs/>
                <w:sz w:val="28"/>
                <w:szCs w:val="28"/>
              </w:rPr>
            </w:pPr>
          </w:p>
        </w:tc>
      </w:tr>
      <w:tr w:rsidR="008B0AD2" w14:paraId="535B48CC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62892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F0CA2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Recommended literature</w:t>
            </w:r>
          </w:p>
          <w:p w14:paraId="6DC4610A" w14:textId="77777777" w:rsidR="008B0AD2" w:rsidRDefault="008B0A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049B" w14:textId="77777777" w:rsidR="00A87931" w:rsidRPr="00A87931" w:rsidRDefault="00A87931" w:rsidP="00A8793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A87931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Хозяйственный процесс: пособие / О.В. Бодакова; Акад. упр. </w:t>
            </w:r>
            <w:r w:rsidRPr="00A87931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При Президенте Респ. Беларусь. Минск: Академия управления при Президенте Республики Беларусь, 2020. -431 с.</w:t>
            </w:r>
          </w:p>
          <w:p w14:paraId="16B2872D" w14:textId="77777777" w:rsidR="00A87931" w:rsidRPr="00A87931" w:rsidRDefault="00A87931" w:rsidP="00A8793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A87931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Жандаров, В.В. Хозяйственный процесс в Республике Беларусь: курс лекций / В.В. Жандаров. - Минск: Амалфея, 2009.-384 с.</w:t>
            </w:r>
          </w:p>
          <w:p w14:paraId="59F88D28" w14:textId="77777777" w:rsidR="00A87931" w:rsidRPr="00A87931" w:rsidRDefault="00A87931" w:rsidP="00A8793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A87931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Мороз, Н.В. Гражданский и хозяйственный процесс: метод. Рекомендации / Н.В. Мороз. - Витебск: ВГУ, 2014. -48 с.</w:t>
            </w:r>
          </w:p>
          <w:p w14:paraId="2F4C2022" w14:textId="77777777" w:rsidR="00A87931" w:rsidRPr="00A87931" w:rsidRDefault="00A87931" w:rsidP="00A8793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A87931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 xml:space="preserve"> История и современность экономического правосудия Беларуси / В.С. Каменков и др.; редкол.: В.С. Каменков (пред.) –Минск: Беларусь, 2007. -366 с.</w:t>
            </w:r>
          </w:p>
          <w:p w14:paraId="167981B6" w14:textId="77777777" w:rsidR="00A87931" w:rsidRPr="00A87931" w:rsidRDefault="00A87931" w:rsidP="00A8793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A87931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Каменков В.С. Экономика и правосудие: вопросы теории и практики / В.С. Каменков. –Минск: Харвест, 2006. -688 с.</w:t>
            </w:r>
          </w:p>
          <w:p w14:paraId="4E71CFEC" w14:textId="77777777" w:rsidR="00A87931" w:rsidRPr="00A87931" w:rsidRDefault="00A87931" w:rsidP="00A8793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84"/>
              </w:tabs>
              <w:spacing w:line="256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  <w:p w14:paraId="77C172BA" w14:textId="77777777" w:rsidR="008B0AD2" w:rsidRDefault="008B0AD2">
            <w:pPr>
              <w:pStyle w:val="ac"/>
              <w:ind w:left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8B0AD2" w:rsidRPr="005D31A7" w14:paraId="5D29EAAE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4A46E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14:paraId="7D25067E" w14:textId="77777777" w:rsidR="008B0AD2" w:rsidRDefault="008B0A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71DC4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Teaching methods</w:t>
            </w:r>
          </w:p>
          <w:p w14:paraId="44BDA3C5" w14:textId="77777777" w:rsidR="008B0AD2" w:rsidRDefault="008B0A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A5EB" w14:textId="77777777" w:rsidR="008B0AD2" w:rsidRPr="005D31A7" w:rsidRDefault="00000000">
            <w:pPr>
              <w:jc w:val="both"/>
              <w:rPr>
                <w:sz w:val="28"/>
                <w:szCs w:val="28"/>
                <w:lang w:val="en-US"/>
              </w:rPr>
            </w:pPr>
            <w:r w:rsidRPr="005D31A7">
              <w:rPr>
                <w:sz w:val="28"/>
                <w:szCs w:val="28"/>
                <w:lang w:val="en-US"/>
              </w:rPr>
              <w:t>Dialectical, historical, comparative-legal, logical, formal-legal, statistical, methods of modeling, analysis and synthesis, abstracting, system and structural approaches</w:t>
            </w:r>
          </w:p>
        </w:tc>
      </w:tr>
      <w:tr w:rsidR="008B0AD2" w14:paraId="602B581D" w14:textId="7777777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0BE6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E459A" w14:textId="77777777" w:rsidR="008B0AD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Language of instruction</w:t>
            </w:r>
          </w:p>
          <w:p w14:paraId="48A116FC" w14:textId="77777777" w:rsidR="008B0AD2" w:rsidRDefault="008B0A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AD11" w14:textId="77777777" w:rsidR="008B0AD2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Russian</w:t>
            </w:r>
          </w:p>
        </w:tc>
      </w:tr>
    </w:tbl>
    <w:p w14:paraId="79E042CC" w14:textId="77777777" w:rsidR="008B0AD2" w:rsidRDefault="008B0AD2">
      <w:pPr>
        <w:jc w:val="both"/>
      </w:pPr>
    </w:p>
    <w:sectPr w:rsidR="008B0AD2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 PL UMing CN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692C"/>
    <w:multiLevelType w:val="multilevel"/>
    <w:tmpl w:val="0BBC86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Cs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45466D"/>
    <w:multiLevelType w:val="multilevel"/>
    <w:tmpl w:val="1638D3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7A1EBD"/>
    <w:multiLevelType w:val="multilevel"/>
    <w:tmpl w:val="C548E68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/>
        <w:color w:val="000000"/>
        <w:sz w:val="28"/>
        <w:szCs w:val="28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88393890">
    <w:abstractNumId w:val="1"/>
  </w:num>
  <w:num w:numId="2" w16cid:durableId="820275482">
    <w:abstractNumId w:val="2"/>
  </w:num>
  <w:num w:numId="3" w16cid:durableId="325137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AD2"/>
    <w:rsid w:val="005D31A7"/>
    <w:rsid w:val="008B0AD2"/>
    <w:rsid w:val="00A8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8A9A"/>
  <w15:docId w15:val="{70379C04-0A8C-4681-AD72-D3CF0F1FC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 PL UMing CN" w:hAnsi="Liberation Serif" w:cs="FreeSans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80" w:after="100" w:line="360" w:lineRule="auto"/>
      <w:outlineLvl w:val="5"/>
    </w:pPr>
    <w:rPr>
      <w:rFonts w:ascii="Arial" w:hAnsi="Arial" w:cs="Arial"/>
      <w:i/>
      <w:iCs/>
      <w:color w:val="4F81BD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color w:val="000000"/>
      <w:sz w:val="28"/>
      <w:szCs w:val="28"/>
      <w:lang w:eastAsia="en-US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  <w:rPr>
      <w:spacing w:val="0"/>
      <w:kern w:val="2"/>
      <w:position w:val="0"/>
      <w:sz w:val="24"/>
      <w:u w:val="none"/>
      <w:vertAlign w:val="baseline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iCs/>
      <w:sz w:val="28"/>
      <w:szCs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Название Знак"/>
    <w:qFormat/>
    <w:rPr>
      <w:rFonts w:ascii="Arial" w:hAnsi="Arial" w:cs="Arial"/>
      <w:b/>
      <w:sz w:val="32"/>
    </w:rPr>
  </w:style>
  <w:style w:type="character" w:customStyle="1" w:styleId="a5">
    <w:name w:val="Основной текст Знак"/>
    <w:qFormat/>
    <w:rPr>
      <w:sz w:val="24"/>
      <w:szCs w:val="24"/>
    </w:rPr>
  </w:style>
  <w:style w:type="character" w:customStyle="1" w:styleId="60">
    <w:name w:val="Заголовок 6 Знак"/>
    <w:qFormat/>
    <w:rPr>
      <w:rFonts w:ascii="Arial" w:hAnsi="Arial" w:cs="Arial"/>
      <w:i/>
      <w:iCs/>
      <w:color w:val="4F81BD"/>
      <w:sz w:val="22"/>
      <w:szCs w:val="22"/>
    </w:rPr>
  </w:style>
  <w:style w:type="character" w:customStyle="1" w:styleId="a6">
    <w:name w:val="Без интервала Знак"/>
    <w:qFormat/>
    <w:rPr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18"/>
      <w:szCs w:val="1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customStyle="1" w:styleId="Heading">
    <w:name w:val="Heading"/>
    <w:basedOn w:val="a"/>
    <w:next w:val="a7"/>
    <w:qFormat/>
    <w:pPr>
      <w:ind w:left="6372"/>
      <w:jc w:val="center"/>
    </w:pPr>
    <w:rPr>
      <w:rFonts w:ascii="Arial" w:hAnsi="Arial" w:cs="Arial"/>
      <w:b/>
      <w:sz w:val="32"/>
      <w:szCs w:val="20"/>
      <w:lang w:val="en-US"/>
    </w:rPr>
  </w:style>
  <w:style w:type="paragraph" w:styleId="a7">
    <w:name w:val="Body Text"/>
    <w:basedOn w:val="a"/>
    <w:pPr>
      <w:spacing w:after="120"/>
    </w:pPr>
    <w:rPr>
      <w:lang w:val="en-US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styleId="aa">
    <w:name w:val="Body Text Indent"/>
    <w:basedOn w:val="a"/>
    <w:pPr>
      <w:ind w:firstLine="720"/>
      <w:jc w:val="both"/>
    </w:pPr>
  </w:style>
  <w:style w:type="paragraph" w:styleId="ab">
    <w:name w:val="No Spacing"/>
    <w:basedOn w:val="a"/>
    <w:qFormat/>
    <w:pPr>
      <w:spacing w:after="120" w:line="360" w:lineRule="auto"/>
    </w:pPr>
    <w:rPr>
      <w:sz w:val="22"/>
      <w:szCs w:val="22"/>
      <w:lang w:val="en-US"/>
    </w:rPr>
  </w:style>
  <w:style w:type="paragraph" w:customStyle="1" w:styleId="Style4">
    <w:name w:val="Style4"/>
    <w:basedOn w:val="a"/>
    <w:qFormat/>
    <w:pPr>
      <w:widowControl w:val="0"/>
      <w:autoSpaceDE w:val="0"/>
      <w:spacing w:line="242" w:lineRule="exact"/>
      <w:ind w:firstLine="288"/>
      <w:jc w:val="both"/>
    </w:pPr>
  </w:style>
  <w:style w:type="paragraph" w:styleId="ac">
    <w:name w:val="List Paragraph"/>
    <w:basedOn w:val="a"/>
    <w:qFormat/>
    <w:pPr>
      <w:ind w:left="720"/>
      <w:contextualSpacing/>
    </w:pPr>
    <w:rPr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Пользователь</cp:lastModifiedBy>
  <cp:revision>3</cp:revision>
  <cp:lastPrinted>2022-09-07T14:54:00Z</cp:lastPrinted>
  <dcterms:created xsi:type="dcterms:W3CDTF">2023-11-16T20:03:00Z</dcterms:created>
  <dcterms:modified xsi:type="dcterms:W3CDTF">2023-11-16T20:18:00Z</dcterms:modified>
  <dc:language>en-US</dc:language>
</cp:coreProperties>
</file>